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F38F" w14:textId="77777777" w:rsidR="00C74F4F" w:rsidRDefault="00C74F4F" w:rsidP="00C74F4F">
      <w:pPr>
        <w:tabs>
          <w:tab w:val="left" w:pos="5330"/>
        </w:tabs>
        <w:spacing w:before="64"/>
        <w:jc w:val="center"/>
        <w:rPr>
          <w:b/>
          <w:bCs/>
        </w:rPr>
      </w:pPr>
    </w:p>
    <w:p w14:paraId="0BF83A3C" w14:textId="5EA76389" w:rsidR="00B96C6B" w:rsidRPr="00C20C7C" w:rsidRDefault="00C20C7C" w:rsidP="00C74F4F">
      <w:pPr>
        <w:tabs>
          <w:tab w:val="left" w:pos="5330"/>
        </w:tabs>
        <w:spacing w:before="64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</w:rPr>
        <w:t>ZARZĄD POWIATU W NYSIE</w:t>
      </w:r>
    </w:p>
    <w:p w14:paraId="17D35745" w14:textId="56A2723C" w:rsidR="00C20C7C" w:rsidRDefault="00C20C7C" w:rsidP="00C74F4F">
      <w:pPr>
        <w:tabs>
          <w:tab w:val="center" w:pos="7630"/>
        </w:tabs>
        <w:spacing w:before="64"/>
        <w:jc w:val="center"/>
        <w:rPr>
          <w:i/>
          <w:iCs/>
          <w:color w:val="000009"/>
          <w:sz w:val="16"/>
        </w:rPr>
      </w:pPr>
      <w:r>
        <w:rPr>
          <w:i/>
          <w:iCs/>
          <w:color w:val="000009"/>
          <w:sz w:val="16"/>
        </w:rPr>
        <w:t>podaje do publicznej wiadomości</w:t>
      </w:r>
    </w:p>
    <w:p w14:paraId="4CDEBC27" w14:textId="31053E1E" w:rsidR="00B96C6B" w:rsidRPr="00257E12" w:rsidRDefault="00257E12" w:rsidP="00C74F4F">
      <w:pPr>
        <w:tabs>
          <w:tab w:val="center" w:pos="7630"/>
        </w:tabs>
        <w:spacing w:before="64"/>
        <w:jc w:val="center"/>
        <w:rPr>
          <w:i/>
          <w:iCs/>
          <w:color w:val="000009"/>
        </w:rPr>
      </w:pPr>
      <w:r w:rsidRPr="00257E12">
        <w:rPr>
          <w:b/>
          <w:bCs/>
          <w:color w:val="000009"/>
        </w:rPr>
        <w:t>WYKAZ</w:t>
      </w:r>
    </w:p>
    <w:p w14:paraId="4344C217" w14:textId="55CEFC3F" w:rsidR="0090367B" w:rsidRPr="00232676" w:rsidRDefault="0090367B" w:rsidP="00C74F4F">
      <w:pPr>
        <w:spacing w:before="31"/>
        <w:ind w:right="5653"/>
        <w:jc w:val="both"/>
        <w:rPr>
          <w:i/>
          <w:sz w:val="18"/>
        </w:rPr>
      </w:pPr>
    </w:p>
    <w:p w14:paraId="38F40CA0" w14:textId="2E442D22" w:rsidR="0090367B" w:rsidRDefault="00257E12" w:rsidP="000D6C89">
      <w:pPr>
        <w:pStyle w:val="Tekstpodstawowy"/>
        <w:spacing w:before="31"/>
        <w:ind w:left="0"/>
        <w:jc w:val="both"/>
      </w:pPr>
      <w:r>
        <w:t>nieruchomości przeznaczonej do zbycia w drodze zamiany na</w:t>
      </w:r>
      <w:r w:rsidR="00CA606A" w:rsidRPr="00737748">
        <w:t xml:space="preserve"> podstawie: art. 35</w:t>
      </w:r>
      <w:r w:rsidR="00B03B53">
        <w:t xml:space="preserve"> ustawy</w:t>
      </w:r>
      <w:r w:rsidR="00CA606A" w:rsidRPr="00737748">
        <w:t xml:space="preserve"> z dnia 21 sierpnia 1997 r. o gospodarce nieruchomościami (</w:t>
      </w:r>
      <w:r w:rsidR="00B03B53">
        <w:t>t.j.</w:t>
      </w:r>
      <w:r w:rsidR="00CA606A" w:rsidRPr="00737748">
        <w:t>Dz. U. z 2021 r. poz.1899</w:t>
      </w:r>
      <w:r w:rsidR="00B03B53">
        <w:t xml:space="preserve"> z późn.zm.)</w:t>
      </w:r>
      <w:r w:rsidR="00CA606A" w:rsidRPr="00737748">
        <w:t xml:space="preserve"> oraz uchwa</w:t>
      </w:r>
      <w:r w:rsidR="00C17B0E" w:rsidRPr="00737748">
        <w:t>łą numer XIX/170/04 Rady Powiatu</w:t>
      </w:r>
      <w:r w:rsidR="00737748">
        <w:t xml:space="preserve"> </w:t>
      </w:r>
      <w:r w:rsidR="00C17B0E" w:rsidRPr="00737748">
        <w:t xml:space="preserve">w Nysie z dnia 30 kwietnia </w:t>
      </w:r>
      <w:r w:rsidR="000452FC" w:rsidRPr="00737748">
        <w:t>2004 roku z poźn.zm</w:t>
      </w:r>
      <w:r w:rsidR="00D01009">
        <w:t>.</w:t>
      </w:r>
      <w:r w:rsidR="00C17B0E" w:rsidRPr="00737748">
        <w:t xml:space="preserve"> </w:t>
      </w:r>
      <w:r w:rsidR="00CA606A" w:rsidRPr="00737748">
        <w:t>w sprawie</w:t>
      </w:r>
      <w:r w:rsidR="00C17B0E" w:rsidRPr="00737748">
        <w:t xml:space="preserve"> </w:t>
      </w:r>
      <w:r w:rsidR="00CA606A" w:rsidRPr="00737748">
        <w:t>naby</w:t>
      </w:r>
      <w:r w:rsidR="00C17B0E" w:rsidRPr="00737748">
        <w:t>cia</w:t>
      </w:r>
      <w:r w:rsidR="00CA606A" w:rsidRPr="00737748">
        <w:t>, zby</w:t>
      </w:r>
      <w:r w:rsidR="00C17B0E" w:rsidRPr="00737748">
        <w:t>cia i</w:t>
      </w:r>
      <w:r w:rsidR="00CA606A" w:rsidRPr="00737748">
        <w:t xml:space="preserve"> obciążania</w:t>
      </w:r>
      <w:r w:rsidR="00CB1798" w:rsidRPr="00737748">
        <w:t xml:space="preserve"> nieruchomości stanowiących mienie Powiatu Nyskiego oraz ich wydzierżawiania</w:t>
      </w:r>
      <w:r w:rsidR="00CA606A" w:rsidRPr="00737748">
        <w:t xml:space="preserve"> lub </w:t>
      </w:r>
      <w:r w:rsidR="00CB1798" w:rsidRPr="00737748">
        <w:t>wy</w:t>
      </w:r>
      <w:r w:rsidR="00CA606A" w:rsidRPr="00737748">
        <w:t>najm</w:t>
      </w:r>
      <w:r w:rsidR="00CB1798" w:rsidRPr="00737748">
        <w:t>owania</w:t>
      </w:r>
      <w:r w:rsidR="00CA606A" w:rsidRPr="00737748">
        <w:t xml:space="preserve"> na okres dłuższy niż 3</w:t>
      </w:r>
      <w:r w:rsidR="00CB1798" w:rsidRPr="00737748">
        <w:t xml:space="preserve"> </w:t>
      </w:r>
      <w:r w:rsidR="006D2B3E" w:rsidRPr="00737748">
        <w:t>lata</w:t>
      </w:r>
      <w:r>
        <w:t>.</w:t>
      </w:r>
    </w:p>
    <w:p w14:paraId="7DE63F21" w14:textId="77777777" w:rsidR="000D6C89" w:rsidRPr="00737748" w:rsidRDefault="000D6C89" w:rsidP="000D6C89">
      <w:pPr>
        <w:pStyle w:val="Tekstpodstawowy"/>
        <w:spacing w:before="31"/>
        <w:ind w:left="0"/>
        <w:jc w:val="both"/>
      </w:pPr>
    </w:p>
    <w:tbl>
      <w:tblPr>
        <w:tblStyle w:val="TableNormal"/>
        <w:tblW w:w="15193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275"/>
        <w:gridCol w:w="1276"/>
        <w:gridCol w:w="2753"/>
        <w:gridCol w:w="2829"/>
        <w:gridCol w:w="1764"/>
        <w:gridCol w:w="2718"/>
      </w:tblGrid>
      <w:tr w:rsidR="000B0251" w14:paraId="721407D3" w14:textId="77777777" w:rsidTr="008166C7">
        <w:trPr>
          <w:trHeight w:val="1069"/>
        </w:trPr>
        <w:tc>
          <w:tcPr>
            <w:tcW w:w="2578" w:type="dxa"/>
          </w:tcPr>
          <w:p w14:paraId="05951B5D" w14:textId="77777777" w:rsidR="000B0251" w:rsidRPr="005224FD" w:rsidRDefault="000B0251">
            <w:pPr>
              <w:pStyle w:val="TableParagraph"/>
              <w:ind w:left="528" w:hanging="404"/>
              <w:rPr>
                <w:b/>
                <w:sz w:val="18"/>
              </w:rPr>
            </w:pPr>
            <w:r w:rsidRPr="005224FD">
              <w:rPr>
                <w:b/>
                <w:sz w:val="18"/>
              </w:rPr>
              <w:t>Położenie nieruchomości z oznaczeniem KW</w:t>
            </w:r>
          </w:p>
        </w:tc>
        <w:tc>
          <w:tcPr>
            <w:tcW w:w="1275" w:type="dxa"/>
          </w:tcPr>
          <w:p w14:paraId="44476BF8" w14:textId="761A6204" w:rsidR="000B0251" w:rsidRDefault="000B0251" w:rsidP="003F20B5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09"/>
                <w:spacing w:val="-1"/>
                <w:sz w:val="18"/>
              </w:rPr>
              <w:t>Oznaczenie</w:t>
            </w:r>
            <w:r w:rsidR="003F20B5">
              <w:rPr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nieruchomości wg</w:t>
            </w:r>
            <w:r w:rsidR="003F20B5">
              <w:rPr>
                <w:b/>
                <w:color w:val="000009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danych ewidencji</w:t>
            </w:r>
          </w:p>
          <w:p w14:paraId="0305D0E1" w14:textId="77777777" w:rsidR="000B0251" w:rsidRDefault="000B0251" w:rsidP="003F20B5">
            <w:pPr>
              <w:pStyle w:val="TableParagraph"/>
              <w:spacing w:before="1" w:line="186" w:lineRule="exact"/>
              <w:ind w:right="99"/>
              <w:jc w:val="both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gruntów</w:t>
            </w:r>
          </w:p>
        </w:tc>
        <w:tc>
          <w:tcPr>
            <w:tcW w:w="1276" w:type="dxa"/>
          </w:tcPr>
          <w:p w14:paraId="112AFBAB" w14:textId="70F9DC3A" w:rsidR="000B0251" w:rsidRPr="003655AC" w:rsidRDefault="000B0251" w:rsidP="003655AC">
            <w:pPr>
              <w:pStyle w:val="TableParagraph"/>
              <w:ind w:right="102"/>
              <w:rPr>
                <w:b/>
                <w:sz w:val="18"/>
                <w:szCs w:val="18"/>
              </w:rPr>
            </w:pPr>
            <w:r w:rsidRPr="00B44545">
              <w:rPr>
                <w:b/>
                <w:color w:val="000009"/>
                <w:sz w:val="16"/>
                <w:szCs w:val="16"/>
              </w:rPr>
              <w:t>Powierz</w:t>
            </w:r>
            <w:r w:rsidR="003655AC" w:rsidRPr="00B44545">
              <w:rPr>
                <w:b/>
                <w:color w:val="000009"/>
                <w:sz w:val="16"/>
                <w:szCs w:val="16"/>
              </w:rPr>
              <w:t>chni</w:t>
            </w:r>
            <w:r w:rsidR="00B44545">
              <w:rPr>
                <w:b/>
                <w:color w:val="000009"/>
                <w:sz w:val="18"/>
                <w:szCs w:val="18"/>
              </w:rPr>
              <w:t>a</w:t>
            </w:r>
            <w:r w:rsidR="003F20B5">
              <w:rPr>
                <w:b/>
                <w:color w:val="000009"/>
                <w:sz w:val="18"/>
                <w:szCs w:val="18"/>
              </w:rPr>
              <w:t xml:space="preserve">  </w:t>
            </w:r>
            <w:r w:rsidRPr="003655AC">
              <w:rPr>
                <w:b/>
                <w:color w:val="000009"/>
                <w:sz w:val="18"/>
                <w:szCs w:val="18"/>
              </w:rPr>
              <w:t>nieruchomości [ha]</w:t>
            </w:r>
          </w:p>
        </w:tc>
        <w:tc>
          <w:tcPr>
            <w:tcW w:w="2753" w:type="dxa"/>
          </w:tcPr>
          <w:p w14:paraId="39057DE1" w14:textId="0E33881A" w:rsidR="000B0251" w:rsidRPr="00171457" w:rsidRDefault="000B0251">
            <w:pPr>
              <w:pStyle w:val="TableParagraph"/>
              <w:ind w:left="472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2829" w:type="dxa"/>
          </w:tcPr>
          <w:p w14:paraId="22BAF868" w14:textId="77777777" w:rsidR="000B0251" w:rsidRDefault="000B025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Przeznaczenie nieruchomości</w:t>
            </w:r>
          </w:p>
        </w:tc>
        <w:tc>
          <w:tcPr>
            <w:tcW w:w="1764" w:type="dxa"/>
          </w:tcPr>
          <w:p w14:paraId="79D8752F" w14:textId="1D662397" w:rsidR="000B0251" w:rsidRDefault="000B0251" w:rsidP="00C02FB0">
            <w:pPr>
              <w:pStyle w:val="TableParagraph"/>
              <w:ind w:right="203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Cena</w:t>
            </w:r>
            <w:r w:rsidR="003F20B5">
              <w:rPr>
                <w:b/>
                <w:color w:val="000009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nieruchomości</w:t>
            </w:r>
          </w:p>
        </w:tc>
        <w:tc>
          <w:tcPr>
            <w:tcW w:w="2718" w:type="dxa"/>
          </w:tcPr>
          <w:p w14:paraId="00149040" w14:textId="2C00C826" w:rsidR="000B0251" w:rsidRPr="00C93734" w:rsidRDefault="000B0251" w:rsidP="00C271DE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C93734">
              <w:rPr>
                <w:rStyle w:val="markedcontent"/>
                <w:b/>
                <w:bCs/>
                <w:sz w:val="18"/>
                <w:szCs w:val="18"/>
              </w:rPr>
              <w:t xml:space="preserve">Przeznaczenie nieruchomości </w:t>
            </w:r>
            <w:r w:rsidR="002503D3">
              <w:rPr>
                <w:rStyle w:val="markedcontent"/>
                <w:b/>
                <w:bCs/>
                <w:sz w:val="18"/>
                <w:szCs w:val="18"/>
              </w:rPr>
              <w:t xml:space="preserve">   </w:t>
            </w:r>
            <w:r w:rsidR="00C271DE">
              <w:rPr>
                <w:rStyle w:val="markedcontent"/>
                <w:b/>
                <w:bCs/>
                <w:sz w:val="18"/>
                <w:szCs w:val="18"/>
              </w:rPr>
              <w:t xml:space="preserve">    </w:t>
            </w:r>
            <w:r w:rsidRPr="00C93734">
              <w:rPr>
                <w:rStyle w:val="markedcontent"/>
                <w:b/>
                <w:bCs/>
                <w:sz w:val="18"/>
                <w:szCs w:val="18"/>
              </w:rPr>
              <w:t>w</w:t>
            </w:r>
            <w:r w:rsidR="002503D3">
              <w:rPr>
                <w:b/>
                <w:bCs/>
                <w:sz w:val="18"/>
                <w:szCs w:val="18"/>
              </w:rPr>
              <w:t xml:space="preserve"> </w:t>
            </w:r>
            <w:r w:rsidRPr="00C93734">
              <w:rPr>
                <w:rStyle w:val="markedcontent"/>
                <w:b/>
                <w:bCs/>
                <w:sz w:val="18"/>
                <w:szCs w:val="18"/>
              </w:rPr>
              <w:t>Miejscowym Planie Zagospodarowania</w:t>
            </w:r>
            <w:r w:rsidRPr="00C93734">
              <w:rPr>
                <w:b/>
                <w:bCs/>
                <w:sz w:val="18"/>
                <w:szCs w:val="18"/>
              </w:rPr>
              <w:br/>
            </w:r>
            <w:r w:rsidRPr="00C93734">
              <w:rPr>
                <w:rStyle w:val="markedcontent"/>
                <w:b/>
                <w:bCs/>
                <w:sz w:val="18"/>
                <w:szCs w:val="18"/>
              </w:rPr>
              <w:t>Przestrzennego</w:t>
            </w:r>
          </w:p>
        </w:tc>
      </w:tr>
      <w:tr w:rsidR="000B0251" w14:paraId="58B67A72" w14:textId="77777777" w:rsidTr="008166C7">
        <w:trPr>
          <w:trHeight w:val="181"/>
        </w:trPr>
        <w:tc>
          <w:tcPr>
            <w:tcW w:w="2578" w:type="dxa"/>
            <w:tcBorders>
              <w:bottom w:val="nil"/>
            </w:tcBorders>
          </w:tcPr>
          <w:p w14:paraId="505D69D0" w14:textId="71556656" w:rsidR="00CE4120" w:rsidRPr="00257E12" w:rsidRDefault="00257E12" w:rsidP="000D6C8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Paczków </w:t>
            </w:r>
            <w:r w:rsidR="00CE4120" w:rsidRPr="00257E12">
              <w:rPr>
                <w:b/>
                <w:sz w:val="18"/>
              </w:rPr>
              <w:t>KW OP1N/</w:t>
            </w:r>
            <w:r>
              <w:rPr>
                <w:b/>
                <w:sz w:val="18"/>
              </w:rPr>
              <w:t>00058091/9</w:t>
            </w:r>
            <w:r w:rsidR="00CE4120" w:rsidRPr="00257E12">
              <w:rPr>
                <w:b/>
                <w:sz w:val="18"/>
              </w:rPr>
              <w:t xml:space="preserve"> Nieruchomość wolna od obciążeń</w:t>
            </w:r>
          </w:p>
          <w:p w14:paraId="057D1960" w14:textId="48634543" w:rsidR="000B0251" w:rsidRPr="003F20B5" w:rsidRDefault="00CE4120" w:rsidP="000D6C89">
            <w:pPr>
              <w:pStyle w:val="TableParagraph"/>
              <w:spacing w:line="191" w:lineRule="exact"/>
              <w:rPr>
                <w:b/>
                <w:sz w:val="18"/>
              </w:rPr>
            </w:pPr>
            <w:r w:rsidRPr="00257E12">
              <w:rPr>
                <w:b/>
                <w:sz w:val="18"/>
              </w:rPr>
              <w:t xml:space="preserve">  - </w:t>
            </w:r>
            <w:r w:rsidRPr="00257E12">
              <w:rPr>
                <w:bCs/>
                <w:sz w:val="18"/>
              </w:rPr>
              <w:t>działy III i IV Księgi wieczystej nie zawierają</w:t>
            </w:r>
            <w:r w:rsidR="000D6C89" w:rsidRPr="00257E12">
              <w:rPr>
                <w:bCs/>
                <w:sz w:val="18"/>
              </w:rPr>
              <w:t xml:space="preserve"> </w:t>
            </w:r>
            <w:r w:rsidRPr="00257E12">
              <w:rPr>
                <w:bCs/>
                <w:sz w:val="18"/>
              </w:rPr>
              <w:t xml:space="preserve">żadnych wpisów. Nieruchomość jest wolna od obciążeń </w:t>
            </w:r>
            <w:r w:rsidR="000D6C89" w:rsidRPr="00257E12">
              <w:rPr>
                <w:bCs/>
                <w:sz w:val="18"/>
              </w:rPr>
              <w:t xml:space="preserve">   </w:t>
            </w:r>
            <w:r w:rsidRPr="00257E12">
              <w:rPr>
                <w:bCs/>
                <w:sz w:val="18"/>
              </w:rPr>
              <w:t>i ograniczonych praw rzeczowych</w:t>
            </w:r>
            <w:r w:rsidR="003F20B5">
              <w:rPr>
                <w:bCs/>
                <w:sz w:val="18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14:paraId="19F6053E" w14:textId="77777777" w:rsidR="000B0251" w:rsidRDefault="000B0251" w:rsidP="00257E12">
            <w:pPr>
              <w:pStyle w:val="TableParagraph"/>
              <w:spacing w:line="191" w:lineRule="exact"/>
              <w:ind w:left="109" w:right="96"/>
              <w:jc w:val="both"/>
              <w:rPr>
                <w:b/>
                <w:sz w:val="18"/>
              </w:rPr>
            </w:pPr>
          </w:p>
          <w:p w14:paraId="2B4324C2" w14:textId="5A6FA4DF" w:rsidR="000B0251" w:rsidRPr="005224FD" w:rsidRDefault="00CE4120" w:rsidP="00257E12">
            <w:pPr>
              <w:pStyle w:val="TableParagraph"/>
              <w:spacing w:line="191" w:lineRule="exact"/>
              <w:ind w:left="109" w:right="96"/>
              <w:jc w:val="center"/>
              <w:rPr>
                <w:b/>
                <w:sz w:val="18"/>
              </w:rPr>
            </w:pPr>
            <w:r w:rsidRPr="00257E12">
              <w:rPr>
                <w:b/>
                <w:sz w:val="18"/>
              </w:rPr>
              <w:t xml:space="preserve">Obręb </w:t>
            </w:r>
            <w:r w:rsidR="00257E12" w:rsidRPr="00257E12">
              <w:rPr>
                <w:b/>
                <w:sz w:val="18"/>
              </w:rPr>
              <w:t xml:space="preserve">Paczków </w:t>
            </w:r>
            <w:r w:rsidRPr="00257E12">
              <w:rPr>
                <w:b/>
                <w:sz w:val="18"/>
              </w:rPr>
              <w:t>a.m.</w:t>
            </w:r>
            <w:r w:rsidR="00257E12" w:rsidRPr="00257E12">
              <w:rPr>
                <w:b/>
                <w:sz w:val="18"/>
              </w:rPr>
              <w:t>1</w:t>
            </w:r>
            <w:r w:rsidRPr="00257E12">
              <w:rPr>
                <w:b/>
                <w:sz w:val="18"/>
              </w:rPr>
              <w:t xml:space="preserve"> działka </w:t>
            </w:r>
            <w:r w:rsidR="00257E12" w:rsidRPr="00257E12">
              <w:rPr>
                <w:b/>
                <w:sz w:val="18"/>
              </w:rPr>
              <w:t>nr 393</w:t>
            </w:r>
            <w:r w:rsidR="00BC4896">
              <w:rPr>
                <w:b/>
                <w:sz w:val="18"/>
              </w:rPr>
              <w:t xml:space="preserve"> , stanowi grunt zabudowy budynkiem użyteczności publicznej w zabudowie zwartej powstałym w XVIII wieku.</w:t>
            </w:r>
          </w:p>
        </w:tc>
        <w:tc>
          <w:tcPr>
            <w:tcW w:w="1276" w:type="dxa"/>
            <w:tcBorders>
              <w:bottom w:val="nil"/>
            </w:tcBorders>
          </w:tcPr>
          <w:p w14:paraId="749EC469" w14:textId="77777777" w:rsidR="000B0251" w:rsidRDefault="000B0251">
            <w:pPr>
              <w:pStyle w:val="TableParagraph"/>
              <w:spacing w:line="191" w:lineRule="exact"/>
              <w:ind w:left="123"/>
              <w:rPr>
                <w:b/>
                <w:sz w:val="18"/>
              </w:rPr>
            </w:pPr>
          </w:p>
          <w:p w14:paraId="49E5F8BF" w14:textId="7C5CF9ED" w:rsidR="000B0251" w:rsidRDefault="00257E12">
            <w:pPr>
              <w:pStyle w:val="TableParagraph"/>
              <w:spacing w:line="191" w:lineRule="exact"/>
              <w:ind w:left="123"/>
              <w:rPr>
                <w:b/>
                <w:sz w:val="18"/>
              </w:rPr>
            </w:pPr>
            <w:r w:rsidRPr="00257E12">
              <w:rPr>
                <w:b/>
                <w:sz w:val="18"/>
              </w:rPr>
              <w:t>0,0256</w:t>
            </w:r>
            <w:r w:rsidR="00CE4120" w:rsidRPr="00257E12">
              <w:rPr>
                <w:b/>
                <w:sz w:val="18"/>
              </w:rPr>
              <w:t xml:space="preserve"> ha</w:t>
            </w:r>
          </w:p>
        </w:tc>
        <w:tc>
          <w:tcPr>
            <w:tcW w:w="2753" w:type="dxa"/>
            <w:tcBorders>
              <w:bottom w:val="nil"/>
            </w:tcBorders>
          </w:tcPr>
          <w:p w14:paraId="2A2EFF1E" w14:textId="13BD6112" w:rsidR="00E83043" w:rsidRDefault="00CE4120">
            <w:pPr>
              <w:pStyle w:val="TableParagraph"/>
              <w:tabs>
                <w:tab w:val="left" w:pos="1242"/>
              </w:tabs>
              <w:spacing w:line="191" w:lineRule="exact"/>
              <w:ind w:left="108"/>
              <w:rPr>
                <w:sz w:val="18"/>
              </w:rPr>
            </w:pPr>
            <w:r w:rsidRPr="00E83043">
              <w:rPr>
                <w:sz w:val="18"/>
              </w:rPr>
              <w:t>Nieruchomość gruntowa zabudowana</w:t>
            </w:r>
            <w:r w:rsidR="00257E12" w:rsidRPr="00E83043">
              <w:rPr>
                <w:sz w:val="18"/>
              </w:rPr>
              <w:t xml:space="preserve">. Działka w kształcie </w:t>
            </w:r>
            <w:r w:rsidR="00E83043" w:rsidRPr="00E83043">
              <w:rPr>
                <w:sz w:val="18"/>
              </w:rPr>
              <w:t xml:space="preserve">regularnym, </w:t>
            </w:r>
            <w:r w:rsidR="00257E12" w:rsidRPr="00E83043">
              <w:rPr>
                <w:sz w:val="18"/>
              </w:rPr>
              <w:t xml:space="preserve">w formie </w:t>
            </w:r>
            <w:r w:rsidR="00E83043" w:rsidRPr="00E83043">
              <w:rPr>
                <w:sz w:val="18"/>
              </w:rPr>
              <w:t>podłużnego prostokąta. Grunt plaski, nieogrodzony w całości</w:t>
            </w:r>
            <w:r w:rsidR="00E83043">
              <w:rPr>
                <w:sz w:val="18"/>
              </w:rPr>
              <w:t xml:space="preserve"> zagospodarowany w formie zabudowy kubaturowej stanowiącej budynek administracji publicznej o pow. zabudowy 256 m ²</w:t>
            </w:r>
            <w:r w:rsidR="00E83043" w:rsidRPr="00E83043">
              <w:rPr>
                <w:sz w:val="18"/>
              </w:rPr>
              <w:t>.</w:t>
            </w:r>
            <w:r w:rsidR="00E83043">
              <w:rPr>
                <w:sz w:val="18"/>
              </w:rPr>
              <w:t xml:space="preserve"> Przedmiotowa nieruchomość posiada bezpośredni dostęp do drogi publicznej – ul. Rynek, stanowiąca dz nr 350,</w:t>
            </w:r>
            <w:r w:rsidR="00536374">
              <w:rPr>
                <w:sz w:val="18"/>
              </w:rPr>
              <w:t xml:space="preserve"> </w:t>
            </w:r>
            <w:r w:rsidR="00E83043">
              <w:rPr>
                <w:sz w:val="18"/>
              </w:rPr>
              <w:t>o nawierzchni utwardzonej z kostki granitowej, przy której istnieją wydzielone ciągi piesze oraz miejsca postojowe wyznaczone wzdłuż jezdni.</w:t>
            </w:r>
          </w:p>
          <w:p w14:paraId="1684A22A" w14:textId="122167D2" w:rsidR="000B0251" w:rsidRPr="00257E12" w:rsidRDefault="00E83043">
            <w:pPr>
              <w:pStyle w:val="TableParagraph"/>
              <w:tabs>
                <w:tab w:val="left" w:pos="1242"/>
              </w:tabs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Budynek nr 20 w zabudowie zwartej   o konstrukcji tradycyjnej murowanej, obiekt posiada trzy kondygnacje naziemne – parter, piętro, poddasze nieużytkowe. Budynek częściowo podpiwniczony.  Budynek jest wpisany indywidualnie do rejestru zabytków.</w:t>
            </w:r>
          </w:p>
        </w:tc>
        <w:tc>
          <w:tcPr>
            <w:tcW w:w="2829" w:type="dxa"/>
            <w:tcBorders>
              <w:bottom w:val="nil"/>
            </w:tcBorders>
          </w:tcPr>
          <w:p w14:paraId="0AB2CCE2" w14:textId="45000ECA" w:rsidR="00553ADE" w:rsidRDefault="00930A74" w:rsidP="00536374">
            <w:pPr>
              <w:pStyle w:val="TableParagraph"/>
              <w:spacing w:line="191" w:lineRule="exact"/>
              <w:rPr>
                <w:sz w:val="18"/>
              </w:rPr>
            </w:pPr>
            <w:r w:rsidRPr="00930A74">
              <w:rPr>
                <w:sz w:val="18"/>
              </w:rPr>
              <w:t>N</w:t>
            </w:r>
            <w:r w:rsidR="00660339" w:rsidRPr="00930A74">
              <w:rPr>
                <w:sz w:val="18"/>
              </w:rPr>
              <w:t>ieruchomoś</w:t>
            </w:r>
            <w:r w:rsidRPr="00930A74">
              <w:rPr>
                <w:sz w:val="18"/>
              </w:rPr>
              <w:t xml:space="preserve">ć przeznaczona jest do zamiany w trybie bezprzetargowym na podstawie art. 37 ust. 2 pkt. 4 ustawy o gospodarce </w:t>
            </w:r>
            <w:r w:rsidR="00D01009" w:rsidRPr="00930A74">
              <w:rPr>
                <w:sz w:val="18"/>
              </w:rPr>
              <w:t>nieruchomościami</w:t>
            </w:r>
            <w:r w:rsidR="00D01009">
              <w:rPr>
                <w:sz w:val="18"/>
              </w:rPr>
              <w:t>,</w:t>
            </w:r>
            <w:r w:rsidR="002B36AB">
              <w:rPr>
                <w:sz w:val="18"/>
              </w:rPr>
              <w:t xml:space="preserve">          w zamian za nabycie do zasobu Powiatu Nyskiego  prawa własności nieruchomości gruntowych niezabudowanych , położonych obręb Wilamowa , gmina Paczków, </w:t>
            </w:r>
            <w:r w:rsidR="00553ADE">
              <w:rPr>
                <w:sz w:val="18"/>
              </w:rPr>
              <w:t xml:space="preserve"> oznaczonych </w:t>
            </w:r>
            <w:r w:rsidR="002B36AB">
              <w:rPr>
                <w:sz w:val="18"/>
              </w:rPr>
              <w:t>jako</w:t>
            </w:r>
            <w:r w:rsidR="00553ADE">
              <w:rPr>
                <w:sz w:val="18"/>
              </w:rPr>
              <w:t>:</w:t>
            </w:r>
          </w:p>
          <w:p w14:paraId="7E304857" w14:textId="04BEDC61" w:rsidR="00553ADE" w:rsidRDefault="002B36AB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>97/20 o pow.0,0640 ha,</w:t>
            </w:r>
          </w:p>
          <w:p w14:paraId="2A20E884" w14:textId="6B229F13" w:rsidR="00553ADE" w:rsidRDefault="00553ADE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 xml:space="preserve">97/21 o pow. 0.0630 </w:t>
            </w:r>
            <w:r w:rsidR="00536374">
              <w:rPr>
                <w:sz w:val="18"/>
              </w:rPr>
              <w:t>ha,</w:t>
            </w:r>
          </w:p>
          <w:p w14:paraId="532B0B97" w14:textId="17E571A1" w:rsidR="00553ADE" w:rsidRDefault="00553ADE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 xml:space="preserve">97/22 o pow. 0,0630 </w:t>
            </w:r>
            <w:r w:rsidR="00536374">
              <w:rPr>
                <w:sz w:val="18"/>
              </w:rPr>
              <w:t>ha,</w:t>
            </w:r>
          </w:p>
          <w:p w14:paraId="3378F310" w14:textId="48D2BA18" w:rsidR="00553ADE" w:rsidRDefault="00553ADE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>97/23 o pow.0, 0630 ha,</w:t>
            </w:r>
          </w:p>
          <w:p w14:paraId="329A5678" w14:textId="668BC21B" w:rsidR="00553ADE" w:rsidRDefault="00553ADE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>97/24 o pow.0,0630 ha,</w:t>
            </w:r>
          </w:p>
          <w:p w14:paraId="794DD283" w14:textId="1AA26066" w:rsidR="000B0251" w:rsidRDefault="00553ADE" w:rsidP="0053637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dz nr </w:t>
            </w:r>
            <w:r w:rsidR="00D52429">
              <w:rPr>
                <w:sz w:val="18"/>
              </w:rPr>
              <w:t>97/25 o pow. 0,0630 ha</w:t>
            </w:r>
            <w:r w:rsidR="00622FAC">
              <w:rPr>
                <w:sz w:val="18"/>
              </w:rPr>
              <w:t>, a.m.3.</w:t>
            </w:r>
          </w:p>
        </w:tc>
        <w:tc>
          <w:tcPr>
            <w:tcW w:w="1764" w:type="dxa"/>
            <w:tcBorders>
              <w:bottom w:val="nil"/>
            </w:tcBorders>
          </w:tcPr>
          <w:p w14:paraId="3E401DBF" w14:textId="698CB4D5" w:rsidR="00750648" w:rsidRPr="00701CE2" w:rsidRDefault="00930A74" w:rsidP="00930A74">
            <w:pPr>
              <w:pStyle w:val="TableParagraph"/>
              <w:spacing w:line="191" w:lineRule="exact"/>
              <w:ind w:right="135"/>
              <w:jc w:val="center"/>
              <w:rPr>
                <w:b/>
                <w:sz w:val="18"/>
              </w:rPr>
            </w:pPr>
            <w:r w:rsidRPr="00701CE2">
              <w:rPr>
                <w:b/>
                <w:sz w:val="18"/>
              </w:rPr>
              <w:t>814,000 ,00</w:t>
            </w:r>
          </w:p>
          <w:p w14:paraId="6BEB3E0F" w14:textId="11DD05DD" w:rsidR="00701CE2" w:rsidRDefault="00930A74" w:rsidP="00930A74">
            <w:pPr>
              <w:pStyle w:val="TableParagraph"/>
              <w:spacing w:line="191" w:lineRule="exact"/>
              <w:ind w:left="105" w:right="135"/>
              <w:jc w:val="center"/>
              <w:rPr>
                <w:b/>
                <w:sz w:val="18"/>
              </w:rPr>
            </w:pPr>
            <w:r w:rsidRPr="00701CE2">
              <w:rPr>
                <w:b/>
                <w:sz w:val="18"/>
              </w:rPr>
              <w:t xml:space="preserve"> </w:t>
            </w:r>
            <w:r w:rsidR="00784103">
              <w:rPr>
                <w:b/>
                <w:sz w:val="18"/>
              </w:rPr>
              <w:t xml:space="preserve">zbycie </w:t>
            </w:r>
            <w:r w:rsidR="00750648" w:rsidRPr="00701CE2">
              <w:rPr>
                <w:b/>
                <w:sz w:val="18"/>
              </w:rPr>
              <w:t>nieruchomoś</w:t>
            </w:r>
            <w:r w:rsidR="00784103">
              <w:rPr>
                <w:b/>
                <w:sz w:val="18"/>
              </w:rPr>
              <w:t>ci</w:t>
            </w:r>
            <w:r w:rsidR="00750648" w:rsidRPr="00701CE2">
              <w:rPr>
                <w:b/>
                <w:sz w:val="18"/>
              </w:rPr>
              <w:t xml:space="preserve"> </w:t>
            </w:r>
            <w:r w:rsidR="00297B59">
              <w:rPr>
                <w:b/>
                <w:sz w:val="18"/>
              </w:rPr>
              <w:t xml:space="preserve">objęte jest </w:t>
            </w:r>
            <w:r w:rsidR="00750648" w:rsidRPr="00701CE2">
              <w:rPr>
                <w:b/>
                <w:sz w:val="18"/>
              </w:rPr>
              <w:t>zwolni</w:t>
            </w:r>
            <w:r w:rsidR="00297B59">
              <w:rPr>
                <w:b/>
                <w:sz w:val="18"/>
              </w:rPr>
              <w:t>eniem</w:t>
            </w:r>
            <w:r w:rsidR="00750648" w:rsidRPr="00701CE2">
              <w:rPr>
                <w:b/>
                <w:sz w:val="18"/>
              </w:rPr>
              <w:t xml:space="preserve"> od podatku Vat na podstawie art. ust.1 pkt. 10 ustawy z dnia 11 marca 2004 r. o podatku od towarów i usług </w:t>
            </w:r>
            <w:r w:rsidRPr="00701CE2">
              <w:rPr>
                <w:b/>
                <w:sz w:val="18"/>
              </w:rPr>
              <w:t xml:space="preserve">    </w:t>
            </w:r>
          </w:p>
          <w:p w14:paraId="3083CAC1" w14:textId="1A9E9761" w:rsidR="000B0251" w:rsidRPr="00701CE2" w:rsidRDefault="00930A74" w:rsidP="00930A74">
            <w:pPr>
              <w:pStyle w:val="TableParagraph"/>
              <w:spacing w:line="191" w:lineRule="exact"/>
              <w:ind w:left="105" w:right="135"/>
              <w:jc w:val="center"/>
              <w:rPr>
                <w:b/>
                <w:sz w:val="18"/>
              </w:rPr>
            </w:pPr>
            <w:r w:rsidRPr="00701CE2">
              <w:rPr>
                <w:b/>
                <w:sz w:val="18"/>
              </w:rPr>
              <w:t xml:space="preserve"> </w:t>
            </w:r>
            <w:r w:rsidR="00750648" w:rsidRPr="00701CE2">
              <w:rPr>
                <w:b/>
                <w:sz w:val="18"/>
              </w:rPr>
              <w:t>( Dz.U. z 2021 r. poz. 685 za zm.).</w:t>
            </w:r>
          </w:p>
          <w:p w14:paraId="3991E0B4" w14:textId="16BB74FD" w:rsidR="00750648" w:rsidRDefault="00750648" w:rsidP="00930A74">
            <w:pPr>
              <w:pStyle w:val="TableParagraph"/>
              <w:spacing w:line="191" w:lineRule="exact"/>
              <w:ind w:left="105" w:right="135"/>
              <w:jc w:val="both"/>
              <w:rPr>
                <w:b/>
                <w:sz w:val="18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14:paraId="63FE07E0" w14:textId="6A128973" w:rsidR="008166C7" w:rsidRPr="00C271DE" w:rsidRDefault="00701CE2" w:rsidP="007825F3">
            <w:pPr>
              <w:jc w:val="both"/>
            </w:pPr>
            <w:r w:rsidRPr="00C271DE">
              <w:rPr>
                <w:sz w:val="18"/>
              </w:rPr>
              <w:t>Nieruchomość jest położona na terenie objętym miejscowym planem zagospodarowania przestrzennego. Określenie przeznaczenia terenu dokonano na podstawie Uchwały nr XXX/181/04</w:t>
            </w:r>
            <w:r w:rsidR="00D01009">
              <w:rPr>
                <w:sz w:val="18"/>
              </w:rPr>
              <w:t xml:space="preserve"> </w:t>
            </w:r>
            <w:r w:rsidRPr="00C271DE">
              <w:rPr>
                <w:sz w:val="18"/>
              </w:rPr>
              <w:t xml:space="preserve">Rady Miejskiej </w:t>
            </w:r>
            <w:r w:rsidR="002503D3" w:rsidRPr="00C271DE">
              <w:rPr>
                <w:sz w:val="18"/>
              </w:rPr>
              <w:t xml:space="preserve">               </w:t>
            </w:r>
            <w:r w:rsidRPr="00C271DE">
              <w:rPr>
                <w:sz w:val="18"/>
              </w:rPr>
              <w:t xml:space="preserve">w Paczkowie z dnia 30 grudnia 2004 r. w sprawie miejscowego planu zagospodarowania przestrzennego miasta Paczków. Nieruchomość jest położona na terenie oznaczonym symbolem </w:t>
            </w:r>
            <w:r w:rsidRPr="00C271DE">
              <w:rPr>
                <w:b/>
                <w:bCs/>
                <w:sz w:val="18"/>
              </w:rPr>
              <w:t>C150.MW,U.</w:t>
            </w:r>
            <w:r w:rsidRPr="00C271DE">
              <w:rPr>
                <w:sz w:val="18"/>
              </w:rPr>
              <w:t xml:space="preserve"> </w:t>
            </w:r>
            <w:r w:rsidR="008166C7" w:rsidRPr="00C271DE">
              <w:rPr>
                <w:sz w:val="18"/>
                <w:szCs w:val="18"/>
              </w:rPr>
              <w:t xml:space="preserve">- Utrzymuje się istniejące funkcje mieszkalne </w:t>
            </w:r>
            <w:r w:rsidR="002503D3" w:rsidRPr="00C271DE">
              <w:rPr>
                <w:sz w:val="18"/>
                <w:szCs w:val="18"/>
              </w:rPr>
              <w:t xml:space="preserve">          </w:t>
            </w:r>
            <w:r w:rsidR="008166C7" w:rsidRPr="00C271DE">
              <w:rPr>
                <w:sz w:val="18"/>
                <w:szCs w:val="18"/>
              </w:rPr>
              <w:t xml:space="preserve">i usługowe, usługi zaleca się </w:t>
            </w:r>
            <w:r w:rsidR="002503D3" w:rsidRPr="00C271DE">
              <w:rPr>
                <w:sz w:val="18"/>
                <w:szCs w:val="18"/>
              </w:rPr>
              <w:t xml:space="preserve">                 </w:t>
            </w:r>
            <w:r w:rsidR="008166C7" w:rsidRPr="00C271DE">
              <w:rPr>
                <w:sz w:val="18"/>
                <w:szCs w:val="18"/>
              </w:rPr>
              <w:t>w przestrzeni parterów.</w:t>
            </w:r>
            <w:r w:rsidR="00D01009">
              <w:rPr>
                <w:sz w:val="18"/>
                <w:szCs w:val="18"/>
              </w:rPr>
              <w:t xml:space="preserve"> </w:t>
            </w:r>
            <w:r w:rsidR="008166C7" w:rsidRPr="00C271DE">
              <w:rPr>
                <w:sz w:val="18"/>
                <w:szCs w:val="18"/>
              </w:rPr>
              <w:t xml:space="preserve">Istniejącą drobną zabudowę usługową przy </w:t>
            </w:r>
            <w:r w:rsidR="002503D3" w:rsidRPr="00C271DE">
              <w:rPr>
                <w:sz w:val="18"/>
                <w:szCs w:val="18"/>
              </w:rPr>
              <w:t xml:space="preserve">      </w:t>
            </w:r>
            <w:r w:rsidR="008166C7" w:rsidRPr="00C271DE">
              <w:rPr>
                <w:sz w:val="18"/>
                <w:szCs w:val="18"/>
              </w:rPr>
              <w:t>ul. Z. Krasińskiego przeznacza się do docelowej likwidacji. Wprowadza się nową</w:t>
            </w:r>
            <w:r w:rsidR="00D01009">
              <w:rPr>
                <w:sz w:val="18"/>
                <w:szCs w:val="18"/>
              </w:rPr>
              <w:t xml:space="preserve"> </w:t>
            </w:r>
            <w:r w:rsidR="008166C7" w:rsidRPr="00C271DE">
              <w:rPr>
                <w:sz w:val="18"/>
                <w:szCs w:val="18"/>
              </w:rPr>
              <w:t>zabudowę</w:t>
            </w:r>
            <w:r w:rsidR="00D01009">
              <w:rPr>
                <w:sz w:val="18"/>
                <w:szCs w:val="18"/>
              </w:rPr>
              <w:t xml:space="preserve"> </w:t>
            </w:r>
            <w:r w:rsidR="008166C7" w:rsidRPr="00C271DE">
              <w:rPr>
                <w:sz w:val="18"/>
                <w:szCs w:val="18"/>
              </w:rPr>
              <w:t>mieszkalną</w:t>
            </w:r>
            <w:r w:rsidR="007825F3" w:rsidRPr="00C271DE">
              <w:rPr>
                <w:sz w:val="18"/>
                <w:szCs w:val="18"/>
              </w:rPr>
              <w:t xml:space="preserve"> </w:t>
            </w:r>
            <w:r w:rsidR="002503D3" w:rsidRPr="00C271DE">
              <w:rPr>
                <w:sz w:val="18"/>
                <w:szCs w:val="18"/>
              </w:rPr>
              <w:t xml:space="preserve">                   </w:t>
            </w:r>
            <w:r w:rsidR="008166C7" w:rsidRPr="00C271DE">
              <w:rPr>
                <w:sz w:val="18"/>
                <w:szCs w:val="18"/>
              </w:rPr>
              <w:t xml:space="preserve">z dopuszczeniem lokalizacji usług  </w:t>
            </w:r>
            <w:r w:rsidR="002503D3" w:rsidRPr="00C271DE">
              <w:rPr>
                <w:sz w:val="18"/>
                <w:szCs w:val="18"/>
              </w:rPr>
              <w:t xml:space="preserve">    </w:t>
            </w:r>
            <w:r w:rsidR="008166C7" w:rsidRPr="00C271DE">
              <w:rPr>
                <w:sz w:val="18"/>
                <w:szCs w:val="18"/>
              </w:rPr>
              <w:t>w poziomie parteru przy utrzymaniu istniejącego ciągu pieszo-jezdnego KX od strony terenu C150UKr.</w:t>
            </w:r>
          </w:p>
          <w:p w14:paraId="2C662FA2" w14:textId="1D89E880" w:rsidR="000B0251" w:rsidRPr="00C271DE" w:rsidRDefault="00D840CA" w:rsidP="00D840CA">
            <w:pPr>
              <w:pStyle w:val="TableParagraph"/>
              <w:spacing w:line="191" w:lineRule="exact"/>
              <w:ind w:right="1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Sposób zagospodarowania: Bi –   inne tereny zabudowane                                                                                                                                                                            </w:t>
            </w:r>
          </w:p>
        </w:tc>
      </w:tr>
      <w:tr w:rsidR="000B0251" w14:paraId="7FBAFCDF" w14:textId="77777777" w:rsidTr="008166C7">
        <w:trPr>
          <w:trHeight w:val="177"/>
        </w:trPr>
        <w:tc>
          <w:tcPr>
            <w:tcW w:w="2578" w:type="dxa"/>
            <w:tcBorders>
              <w:top w:val="nil"/>
              <w:bottom w:val="nil"/>
            </w:tcBorders>
          </w:tcPr>
          <w:p w14:paraId="5A9E5C37" w14:textId="045A1265" w:rsidR="000B0251" w:rsidRPr="005224FD" w:rsidRDefault="000B0251" w:rsidP="00F6732F">
            <w:pPr>
              <w:pStyle w:val="TableParagraph"/>
              <w:spacing w:line="187" w:lineRule="exact"/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44A1CB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FFAD3B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AA58B06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2BD32FCF" w14:textId="17BE7691" w:rsidR="000B0251" w:rsidRDefault="000B0251" w:rsidP="0060030D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14:paraId="5FDDEEBD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601CC0FE" w14:textId="77777777" w:rsidR="000B0251" w:rsidRDefault="000B0251">
            <w:pPr>
              <w:pStyle w:val="TableParagraph"/>
              <w:rPr>
                <w:sz w:val="14"/>
              </w:rPr>
            </w:pPr>
          </w:p>
        </w:tc>
      </w:tr>
      <w:tr w:rsidR="000B0251" w14:paraId="2C785C46" w14:textId="77777777" w:rsidTr="008166C7">
        <w:trPr>
          <w:trHeight w:val="177"/>
        </w:trPr>
        <w:tc>
          <w:tcPr>
            <w:tcW w:w="2578" w:type="dxa"/>
            <w:tcBorders>
              <w:top w:val="nil"/>
              <w:bottom w:val="nil"/>
            </w:tcBorders>
          </w:tcPr>
          <w:p w14:paraId="4383EAA0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CCE074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CBA44B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B6ACF80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2BA73DE3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14:paraId="49FE05E1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31346F77" w14:textId="77777777" w:rsidR="000B0251" w:rsidRDefault="000B0251">
            <w:pPr>
              <w:pStyle w:val="TableParagraph"/>
              <w:rPr>
                <w:sz w:val="14"/>
              </w:rPr>
            </w:pPr>
          </w:p>
        </w:tc>
      </w:tr>
      <w:tr w:rsidR="000B0251" w14:paraId="0F40DB35" w14:textId="77777777" w:rsidTr="008166C7">
        <w:trPr>
          <w:trHeight w:val="63"/>
        </w:trPr>
        <w:tc>
          <w:tcPr>
            <w:tcW w:w="2578" w:type="dxa"/>
            <w:tcBorders>
              <w:top w:val="nil"/>
            </w:tcBorders>
          </w:tcPr>
          <w:p w14:paraId="2078AB5E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05308FE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C8CDBEE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14:paraId="62DE0343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7A301E51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230808BB" w14:textId="77777777" w:rsidR="000B0251" w:rsidRDefault="000B0251">
            <w:pPr>
              <w:pStyle w:val="TableParagraph"/>
              <w:rPr>
                <w:sz w:val="14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14:paraId="0643B8CA" w14:textId="77777777" w:rsidR="000B0251" w:rsidRDefault="000B0251">
            <w:pPr>
              <w:pStyle w:val="TableParagraph"/>
              <w:rPr>
                <w:sz w:val="14"/>
              </w:rPr>
            </w:pPr>
          </w:p>
        </w:tc>
      </w:tr>
    </w:tbl>
    <w:p w14:paraId="23C520D3" w14:textId="2668FAC7" w:rsidR="0008290B" w:rsidRPr="00622FAC" w:rsidRDefault="00660339" w:rsidP="00622FAC">
      <w:pPr>
        <w:tabs>
          <w:tab w:val="left" w:pos="8746"/>
        </w:tabs>
        <w:ind w:right="163"/>
        <w:jc w:val="both"/>
        <w:rPr>
          <w:color w:val="FF0000"/>
          <w:sz w:val="16"/>
          <w:szCs w:val="16"/>
        </w:rPr>
      </w:pPr>
      <w:r>
        <w:rPr>
          <w:sz w:val="17"/>
        </w:rPr>
        <w:t xml:space="preserve">   </w:t>
      </w:r>
      <w:r w:rsidR="00622FAC">
        <w:rPr>
          <w:sz w:val="17"/>
        </w:rPr>
        <w:t xml:space="preserve">- </w:t>
      </w:r>
      <w:r w:rsidR="00677AE1">
        <w:rPr>
          <w:sz w:val="17"/>
        </w:rPr>
        <w:t xml:space="preserve"> Niniejszy </w:t>
      </w:r>
      <w:r w:rsidR="00677AE1">
        <w:rPr>
          <w:rStyle w:val="markedcontent"/>
          <w:sz w:val="16"/>
          <w:szCs w:val="16"/>
        </w:rPr>
        <w:t>w</w:t>
      </w:r>
      <w:r w:rsidR="0008290B" w:rsidRPr="00622FAC">
        <w:rPr>
          <w:rStyle w:val="markedcontent"/>
          <w:sz w:val="16"/>
          <w:szCs w:val="16"/>
        </w:rPr>
        <w:t>ykaz wywiesza się przez okres 21 dni, tj. od dnia</w:t>
      </w:r>
      <w:r w:rsidR="00622FAC" w:rsidRPr="00622FAC">
        <w:rPr>
          <w:rStyle w:val="markedcontent"/>
          <w:sz w:val="16"/>
          <w:szCs w:val="16"/>
        </w:rPr>
        <w:t xml:space="preserve"> 13.12.2022</w:t>
      </w:r>
      <w:r w:rsidR="0008290B" w:rsidRPr="00622FAC">
        <w:rPr>
          <w:rStyle w:val="markedcontent"/>
          <w:sz w:val="16"/>
          <w:szCs w:val="16"/>
        </w:rPr>
        <w:t xml:space="preserve"> r.</w:t>
      </w:r>
      <w:r w:rsidR="00C74F4F">
        <w:rPr>
          <w:rStyle w:val="markedcontent"/>
          <w:sz w:val="16"/>
          <w:szCs w:val="16"/>
        </w:rPr>
        <w:t xml:space="preserve"> w siedzibie Starostwa Powiatowego w Nysie</w:t>
      </w:r>
      <w:r w:rsidR="00677AE1">
        <w:rPr>
          <w:rStyle w:val="markedcontent"/>
          <w:sz w:val="16"/>
          <w:szCs w:val="16"/>
        </w:rPr>
        <w:t xml:space="preserve"> przy ul. Piastowskiej 33 oraz Wydziale Administrowania i Gospodarki Nieruchomościami ul. Parkowa 4. Ponadto informację o wywieszeniu wykazu podaje się do publicznej wiadomości przez ogłoszenie w prasie lokalnej a także na stronach internetowych Starostwa. </w:t>
      </w:r>
    </w:p>
    <w:p w14:paraId="5C89121F" w14:textId="3E372108" w:rsidR="0008290B" w:rsidRPr="00622FAC" w:rsidRDefault="00C74F4F" w:rsidP="00C74F4F">
      <w:pPr>
        <w:tabs>
          <w:tab w:val="left" w:pos="8746"/>
        </w:tabs>
        <w:ind w:right="163"/>
        <w:jc w:val="both"/>
        <w:rPr>
          <w:rStyle w:val="markedcontent"/>
          <w:sz w:val="16"/>
          <w:szCs w:val="16"/>
        </w:rPr>
      </w:pPr>
      <w:r>
        <w:rPr>
          <w:rStyle w:val="markedcontent"/>
          <w:sz w:val="16"/>
          <w:szCs w:val="16"/>
        </w:rPr>
        <w:t xml:space="preserve">    </w:t>
      </w:r>
      <w:r w:rsidR="0008290B" w:rsidRPr="00622FAC">
        <w:rPr>
          <w:rStyle w:val="markedcontent"/>
          <w:sz w:val="16"/>
          <w:szCs w:val="16"/>
        </w:rPr>
        <w:t>- Osobom, którym przysługuje roszczenie o nabycie przedmiotowej nieruchomości z mocy ustaw</w:t>
      </w:r>
      <w:r w:rsidR="00622FAC" w:rsidRPr="00622FAC">
        <w:rPr>
          <w:rStyle w:val="markedcontent"/>
          <w:sz w:val="16"/>
          <w:szCs w:val="16"/>
        </w:rPr>
        <w:t>y</w:t>
      </w:r>
      <w:r w:rsidR="0008290B" w:rsidRPr="00622FAC">
        <w:rPr>
          <w:rStyle w:val="markedcontent"/>
          <w:sz w:val="16"/>
          <w:szCs w:val="16"/>
        </w:rPr>
        <w:t xml:space="preserve"> o gospodarce nieruchomościami lub odrębnych przepisów</w:t>
      </w:r>
      <w:r w:rsidR="0008290B" w:rsidRPr="00622FAC">
        <w:rPr>
          <w:sz w:val="16"/>
          <w:szCs w:val="16"/>
        </w:rPr>
        <w:t xml:space="preserve"> </w:t>
      </w:r>
      <w:r w:rsidR="0008290B" w:rsidRPr="00622FAC">
        <w:rPr>
          <w:rStyle w:val="markedcontent"/>
          <w:sz w:val="16"/>
          <w:szCs w:val="16"/>
        </w:rPr>
        <w:t xml:space="preserve">oraz osobom lub spadkobiercom osób będących poprzednim właścicielem </w:t>
      </w:r>
      <w:r>
        <w:rPr>
          <w:rStyle w:val="markedcontent"/>
          <w:sz w:val="16"/>
          <w:szCs w:val="16"/>
        </w:rPr>
        <w:t xml:space="preserve">       </w:t>
      </w:r>
      <w:r w:rsidR="0008290B" w:rsidRPr="00622FAC">
        <w:rPr>
          <w:rStyle w:val="markedcontent"/>
          <w:sz w:val="16"/>
          <w:szCs w:val="16"/>
        </w:rPr>
        <w:t>zbywanej nieruchomości pozbawionym prawa własności tej nieruchomości przed</w:t>
      </w:r>
      <w:r w:rsidR="0008290B" w:rsidRPr="00622FAC">
        <w:rPr>
          <w:sz w:val="16"/>
          <w:szCs w:val="16"/>
        </w:rPr>
        <w:t xml:space="preserve"> </w:t>
      </w:r>
      <w:r w:rsidR="0008290B" w:rsidRPr="00622FAC">
        <w:rPr>
          <w:rStyle w:val="markedcontent"/>
          <w:sz w:val="16"/>
          <w:szCs w:val="16"/>
        </w:rPr>
        <w:t>dniem 5 grudnia 1990r. przysługuje pierwszeństwo w nabyciu wskazanej wyżej nieruchomości, jeżeli złożą wniosek o jej nabycie w terminie 6 tygodni od</w:t>
      </w:r>
      <w:r>
        <w:rPr>
          <w:sz w:val="16"/>
          <w:szCs w:val="16"/>
        </w:rPr>
        <w:t xml:space="preserve"> </w:t>
      </w:r>
      <w:r w:rsidR="0008290B" w:rsidRPr="00622FAC">
        <w:rPr>
          <w:rStyle w:val="markedcontent"/>
          <w:sz w:val="16"/>
          <w:szCs w:val="16"/>
        </w:rPr>
        <w:t xml:space="preserve">dnia wywieszenia wykazu, to jest do dnia </w:t>
      </w:r>
      <w:r w:rsidR="00622FAC" w:rsidRPr="00622FAC">
        <w:rPr>
          <w:rStyle w:val="markedcontent"/>
          <w:sz w:val="16"/>
          <w:szCs w:val="16"/>
        </w:rPr>
        <w:t>24</w:t>
      </w:r>
      <w:r w:rsidR="0008290B" w:rsidRPr="00622FAC">
        <w:rPr>
          <w:rStyle w:val="markedcontent"/>
          <w:sz w:val="16"/>
          <w:szCs w:val="16"/>
        </w:rPr>
        <w:t>.</w:t>
      </w:r>
      <w:r w:rsidR="00622FAC" w:rsidRPr="00622FAC">
        <w:rPr>
          <w:rStyle w:val="markedcontent"/>
          <w:sz w:val="16"/>
          <w:szCs w:val="16"/>
        </w:rPr>
        <w:t>01</w:t>
      </w:r>
      <w:r w:rsidR="0008290B" w:rsidRPr="00622FAC">
        <w:rPr>
          <w:rStyle w:val="markedcontent"/>
          <w:sz w:val="16"/>
          <w:szCs w:val="16"/>
        </w:rPr>
        <w:t>.202</w:t>
      </w:r>
      <w:r w:rsidR="00622FAC" w:rsidRPr="00622FAC">
        <w:rPr>
          <w:rStyle w:val="markedcontent"/>
          <w:sz w:val="16"/>
          <w:szCs w:val="16"/>
        </w:rPr>
        <w:t>3</w:t>
      </w:r>
      <w:r w:rsidR="0008290B" w:rsidRPr="00622FAC">
        <w:rPr>
          <w:rStyle w:val="markedcontent"/>
          <w:sz w:val="16"/>
          <w:szCs w:val="16"/>
        </w:rPr>
        <w:t xml:space="preserve"> r. </w:t>
      </w:r>
    </w:p>
    <w:p w14:paraId="2262F86C" w14:textId="1AFD6DEC" w:rsidR="00622FAC" w:rsidRDefault="00C74F4F" w:rsidP="00C74F4F">
      <w:r>
        <w:t xml:space="preserve">                                                                                                                                               </w:t>
      </w:r>
      <w:r w:rsidR="00DA1163">
        <w:t xml:space="preserve"> </w:t>
      </w:r>
    </w:p>
    <w:p w14:paraId="34C1C4A3" w14:textId="30F185AA" w:rsidR="00DA1163" w:rsidRPr="00DA1163" w:rsidRDefault="00DA1163" w:rsidP="00DA116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Sporządziła: A. Pajor</w:t>
      </w:r>
    </w:p>
    <w:sectPr w:rsidR="00DA1163" w:rsidRPr="00DA1163">
      <w:type w:val="continuous"/>
      <w:pgSz w:w="16840" w:h="11900" w:orient="landscape"/>
      <w:pgMar w:top="220" w:right="6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1" w15:restartNumberingAfterBreak="0">
    <w:nsid w:val="422C5BEE"/>
    <w:multiLevelType w:val="hybridMultilevel"/>
    <w:tmpl w:val="F52C5B2A"/>
    <w:lvl w:ilvl="0" w:tplc="F4E0DF00">
      <w:start w:val="1"/>
      <w:numFmt w:val="decimal"/>
      <w:lvlText w:val="%1."/>
      <w:lvlJc w:val="left"/>
      <w:pPr>
        <w:ind w:left="8746" w:hanging="360"/>
        <w:jc w:val="left"/>
      </w:pPr>
      <w:rPr>
        <w:rFonts w:hint="default"/>
        <w:spacing w:val="-23"/>
        <w:w w:val="100"/>
        <w:lang w:val="pl-PL" w:eastAsia="en-US" w:bidi="ar-SA"/>
      </w:rPr>
    </w:lvl>
    <w:lvl w:ilvl="1" w:tplc="8E20D3BE">
      <w:numFmt w:val="bullet"/>
      <w:lvlText w:val="•"/>
      <w:lvlJc w:val="left"/>
      <w:pPr>
        <w:ind w:left="9392" w:hanging="360"/>
      </w:pPr>
      <w:rPr>
        <w:rFonts w:hint="default"/>
        <w:lang w:val="pl-PL" w:eastAsia="en-US" w:bidi="ar-SA"/>
      </w:rPr>
    </w:lvl>
    <w:lvl w:ilvl="2" w:tplc="DCD45928">
      <w:numFmt w:val="bullet"/>
      <w:lvlText w:val="•"/>
      <w:lvlJc w:val="left"/>
      <w:pPr>
        <w:ind w:left="10044" w:hanging="360"/>
      </w:pPr>
      <w:rPr>
        <w:rFonts w:hint="default"/>
        <w:lang w:val="pl-PL" w:eastAsia="en-US" w:bidi="ar-SA"/>
      </w:rPr>
    </w:lvl>
    <w:lvl w:ilvl="3" w:tplc="DB0A9F1E">
      <w:numFmt w:val="bullet"/>
      <w:lvlText w:val="•"/>
      <w:lvlJc w:val="left"/>
      <w:pPr>
        <w:ind w:left="10696" w:hanging="360"/>
      </w:pPr>
      <w:rPr>
        <w:rFonts w:hint="default"/>
        <w:lang w:val="pl-PL" w:eastAsia="en-US" w:bidi="ar-SA"/>
      </w:rPr>
    </w:lvl>
    <w:lvl w:ilvl="4" w:tplc="C186A4B2">
      <w:numFmt w:val="bullet"/>
      <w:lvlText w:val="•"/>
      <w:lvlJc w:val="left"/>
      <w:pPr>
        <w:ind w:left="11348" w:hanging="360"/>
      </w:pPr>
      <w:rPr>
        <w:rFonts w:hint="default"/>
        <w:lang w:val="pl-PL" w:eastAsia="en-US" w:bidi="ar-SA"/>
      </w:rPr>
    </w:lvl>
    <w:lvl w:ilvl="5" w:tplc="BBDA248C">
      <w:numFmt w:val="bullet"/>
      <w:lvlText w:val="•"/>
      <w:lvlJc w:val="left"/>
      <w:pPr>
        <w:ind w:left="12000" w:hanging="360"/>
      </w:pPr>
      <w:rPr>
        <w:rFonts w:hint="default"/>
        <w:lang w:val="pl-PL" w:eastAsia="en-US" w:bidi="ar-SA"/>
      </w:rPr>
    </w:lvl>
    <w:lvl w:ilvl="6" w:tplc="6AA0FF7A">
      <w:numFmt w:val="bullet"/>
      <w:lvlText w:val="•"/>
      <w:lvlJc w:val="left"/>
      <w:pPr>
        <w:ind w:left="12652" w:hanging="360"/>
      </w:pPr>
      <w:rPr>
        <w:rFonts w:hint="default"/>
        <w:lang w:val="pl-PL" w:eastAsia="en-US" w:bidi="ar-SA"/>
      </w:rPr>
    </w:lvl>
    <w:lvl w:ilvl="7" w:tplc="891C67DA">
      <w:numFmt w:val="bullet"/>
      <w:lvlText w:val="•"/>
      <w:lvlJc w:val="left"/>
      <w:pPr>
        <w:ind w:left="13304" w:hanging="360"/>
      </w:pPr>
      <w:rPr>
        <w:rFonts w:hint="default"/>
        <w:lang w:val="pl-PL" w:eastAsia="en-US" w:bidi="ar-SA"/>
      </w:rPr>
    </w:lvl>
    <w:lvl w:ilvl="8" w:tplc="A3684730">
      <w:numFmt w:val="bullet"/>
      <w:lvlText w:val="•"/>
      <w:lvlJc w:val="left"/>
      <w:pPr>
        <w:ind w:left="13956" w:hanging="360"/>
      </w:pPr>
      <w:rPr>
        <w:rFonts w:hint="default"/>
        <w:lang w:val="pl-PL" w:eastAsia="en-US" w:bidi="ar-SA"/>
      </w:rPr>
    </w:lvl>
  </w:abstractNum>
  <w:num w:numId="1" w16cid:durableId="1209338440">
    <w:abstractNumId w:val="1"/>
  </w:num>
  <w:num w:numId="2" w16cid:durableId="18016064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7B"/>
    <w:rsid w:val="00023C84"/>
    <w:rsid w:val="00041877"/>
    <w:rsid w:val="000452FC"/>
    <w:rsid w:val="00050D8C"/>
    <w:rsid w:val="000736F0"/>
    <w:rsid w:val="00076EA1"/>
    <w:rsid w:val="00080555"/>
    <w:rsid w:val="0008290B"/>
    <w:rsid w:val="000B0251"/>
    <w:rsid w:val="000D6C89"/>
    <w:rsid w:val="00171457"/>
    <w:rsid w:val="00176DE0"/>
    <w:rsid w:val="001771D0"/>
    <w:rsid w:val="001E1FBB"/>
    <w:rsid w:val="00232676"/>
    <w:rsid w:val="002503D3"/>
    <w:rsid w:val="00257E12"/>
    <w:rsid w:val="00297B59"/>
    <w:rsid w:val="002B36AB"/>
    <w:rsid w:val="002D5F56"/>
    <w:rsid w:val="003655AC"/>
    <w:rsid w:val="003F20B5"/>
    <w:rsid w:val="00401F37"/>
    <w:rsid w:val="005224FD"/>
    <w:rsid w:val="00536374"/>
    <w:rsid w:val="00553ADE"/>
    <w:rsid w:val="005D1F39"/>
    <w:rsid w:val="005E2059"/>
    <w:rsid w:val="0060030D"/>
    <w:rsid w:val="00622FAC"/>
    <w:rsid w:val="00660339"/>
    <w:rsid w:val="00677AE1"/>
    <w:rsid w:val="00683C8F"/>
    <w:rsid w:val="006850E9"/>
    <w:rsid w:val="00686464"/>
    <w:rsid w:val="006D2B3E"/>
    <w:rsid w:val="006F4C71"/>
    <w:rsid w:val="00701CE2"/>
    <w:rsid w:val="00730AB4"/>
    <w:rsid w:val="00733C0B"/>
    <w:rsid w:val="00737748"/>
    <w:rsid w:val="00750648"/>
    <w:rsid w:val="007707A4"/>
    <w:rsid w:val="007825F3"/>
    <w:rsid w:val="00784103"/>
    <w:rsid w:val="007B76A2"/>
    <w:rsid w:val="007F2598"/>
    <w:rsid w:val="00812AEB"/>
    <w:rsid w:val="008166C7"/>
    <w:rsid w:val="00834FA2"/>
    <w:rsid w:val="00866ACA"/>
    <w:rsid w:val="00867EF6"/>
    <w:rsid w:val="008754B1"/>
    <w:rsid w:val="008A7BB5"/>
    <w:rsid w:val="0090367B"/>
    <w:rsid w:val="00930A74"/>
    <w:rsid w:val="00940BB0"/>
    <w:rsid w:val="00943F8E"/>
    <w:rsid w:val="009A4A33"/>
    <w:rsid w:val="009B46FB"/>
    <w:rsid w:val="00A86822"/>
    <w:rsid w:val="00B03B53"/>
    <w:rsid w:val="00B11FD9"/>
    <w:rsid w:val="00B44545"/>
    <w:rsid w:val="00B67FC4"/>
    <w:rsid w:val="00B7000D"/>
    <w:rsid w:val="00B96C6B"/>
    <w:rsid w:val="00BC4896"/>
    <w:rsid w:val="00BC51B2"/>
    <w:rsid w:val="00C02FB0"/>
    <w:rsid w:val="00C17B0E"/>
    <w:rsid w:val="00C20C7C"/>
    <w:rsid w:val="00C271DE"/>
    <w:rsid w:val="00C50064"/>
    <w:rsid w:val="00C74F4F"/>
    <w:rsid w:val="00C93734"/>
    <w:rsid w:val="00CA606A"/>
    <w:rsid w:val="00CB1798"/>
    <w:rsid w:val="00CE4120"/>
    <w:rsid w:val="00D01009"/>
    <w:rsid w:val="00D52429"/>
    <w:rsid w:val="00D840CA"/>
    <w:rsid w:val="00DA1163"/>
    <w:rsid w:val="00E5731D"/>
    <w:rsid w:val="00E83043"/>
    <w:rsid w:val="00F227F8"/>
    <w:rsid w:val="00F6732F"/>
    <w:rsid w:val="00F845E9"/>
    <w:rsid w:val="00FA2D29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2DEEE"/>
  <w15:docId w15:val="{020FC3BF-79FB-4B6E-8E66-38BC043E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7" w:hanging="36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31"/>
      <w:ind w:left="5690" w:right="5635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746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74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9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321F-62E2-4BFC-AF9E-E7FE2388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Aneta Pajor</cp:lastModifiedBy>
  <cp:revision>16</cp:revision>
  <cp:lastPrinted>2022-12-06T08:36:00Z</cp:lastPrinted>
  <dcterms:created xsi:type="dcterms:W3CDTF">2022-12-02T10:29:00Z</dcterms:created>
  <dcterms:modified xsi:type="dcterms:W3CDTF">2022-12-06T09:08:00Z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